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4C28" w14:textId="43EBD979" w:rsidR="007504F3" w:rsidRPr="001F756F" w:rsidRDefault="007504F3" w:rsidP="007504F3">
      <w:pPr>
        <w:spacing w:after="220"/>
        <w:contextualSpacing/>
        <w:rPr>
          <w:rFonts w:eastAsiaTheme="majorEastAsia" w:cstheme="majorBidi"/>
          <w:b/>
          <w:bCs/>
          <w:spacing w:val="-10"/>
          <w:kern w:val="28"/>
          <w:sz w:val="40"/>
          <w:szCs w:val="40"/>
          <w:lang w:val="pt-BR"/>
        </w:rPr>
      </w:pPr>
      <w:r>
        <w:rPr>
          <w:b/>
          <w:bCs/>
          <w:kern w:val="28"/>
          <w:sz w:val="40"/>
          <w:szCs w:val="40"/>
          <w:lang w:val="pt-BR"/>
        </w:rPr>
        <w:t xml:space="preserve">Kleemann | </w:t>
      </w:r>
      <w:r>
        <w:rPr>
          <w:b/>
          <w:bCs/>
          <w:sz w:val="40"/>
          <w:szCs w:val="44"/>
          <w:lang w:val="pt-BR"/>
        </w:rPr>
        <w:t>Três britadores de impacto com peneira final de deck duplo impressionam no Sul de França</w:t>
      </w:r>
    </w:p>
    <w:p w14:paraId="463B8736" w14:textId="77777777" w:rsidR="00A04650" w:rsidRPr="001F756F" w:rsidRDefault="00A04650" w:rsidP="007504F3">
      <w:pPr>
        <w:spacing w:after="220"/>
        <w:contextualSpacing/>
        <w:rPr>
          <w:rFonts w:eastAsiaTheme="majorEastAsia" w:cstheme="majorBidi"/>
          <w:b/>
          <w:bCs/>
          <w:spacing w:val="-10"/>
          <w:kern w:val="28"/>
          <w:sz w:val="22"/>
          <w:szCs w:val="22"/>
          <w:lang w:val="pt-BR"/>
        </w:rPr>
      </w:pPr>
    </w:p>
    <w:p w14:paraId="0F7877AC" w14:textId="579193AD" w:rsidR="007504F3" w:rsidRPr="001F756F" w:rsidRDefault="0090125B" w:rsidP="007504F3">
      <w:pPr>
        <w:spacing w:after="220"/>
        <w:rPr>
          <w:rFonts w:eastAsiaTheme="majorEastAsia" w:cstheme="majorBidi"/>
          <w:b/>
          <w:iCs/>
          <w:sz w:val="28"/>
          <w:szCs w:val="28"/>
          <w:lang w:val="pt-BR"/>
        </w:rPr>
      </w:pPr>
      <w:r>
        <w:rPr>
          <w:rFonts w:eastAsiaTheme="majorEastAsia" w:cstheme="majorBidi"/>
          <w:b/>
          <w:bCs/>
          <w:sz w:val="28"/>
          <w:szCs w:val="28"/>
          <w:lang w:val="pt-BR"/>
        </w:rPr>
        <w:t xml:space="preserve">O MOBIREX MR 110i EVO2 com nova peneira final de deck duplo para aplicações em pedra natural e de reciclagem </w:t>
      </w:r>
    </w:p>
    <w:p w14:paraId="1B93B7F6" w14:textId="7E53F547" w:rsidR="007504F3" w:rsidRPr="001F756F" w:rsidRDefault="0090125B" w:rsidP="007504F3">
      <w:pPr>
        <w:spacing w:after="220"/>
        <w:contextualSpacing/>
        <w:jc w:val="both"/>
        <w:rPr>
          <w:rFonts w:eastAsiaTheme="minorHAnsi" w:cstheme="minorBidi"/>
          <w:b/>
          <w:sz w:val="22"/>
          <w:szCs w:val="24"/>
          <w:lang w:val="pt-BR"/>
        </w:rPr>
      </w:pPr>
      <w:r>
        <w:rPr>
          <w:b/>
          <w:bCs/>
          <w:sz w:val="22"/>
          <w:lang w:val="pt-BR"/>
        </w:rPr>
        <w:t>Três novos britadores móveis de impacto e ainda uma planta de peneiramento entraram em ação no Sul de França no verão passado.</w:t>
      </w:r>
      <w:r>
        <w:rPr>
          <w:sz w:val="22"/>
          <w:lang w:val="pt-BR"/>
        </w:rPr>
        <w:t xml:space="preserve"> </w:t>
      </w:r>
      <w:r>
        <w:rPr>
          <w:b/>
          <w:bCs/>
          <w:sz w:val="22"/>
          <w:lang w:val="pt-BR"/>
        </w:rPr>
        <w:t>Diferentes tarefas e produtos finais estão entre os desafios em que as plantas MOBIREX MR 110i EVO2 com peneira final de deck duplo e a MOBISCREEN MSC 953i EVO comprovam sua flexibilidade</w:t>
      </w:r>
      <w:r>
        <w:rPr>
          <w:b/>
          <w:bCs/>
          <w:sz w:val="22"/>
          <w:szCs w:val="24"/>
          <w:lang w:val="pt-BR"/>
        </w:rPr>
        <w:t xml:space="preserve">. </w:t>
      </w:r>
    </w:p>
    <w:p w14:paraId="4E1853E0" w14:textId="77777777" w:rsidR="00475E06" w:rsidRPr="001F756F" w:rsidRDefault="00475E06" w:rsidP="007504F3">
      <w:pPr>
        <w:spacing w:after="220"/>
        <w:contextualSpacing/>
        <w:jc w:val="both"/>
        <w:rPr>
          <w:rFonts w:eastAsiaTheme="minorHAnsi" w:cstheme="minorBidi"/>
          <w:b/>
          <w:sz w:val="22"/>
          <w:szCs w:val="24"/>
          <w:lang w:val="pt-BR"/>
        </w:rPr>
      </w:pPr>
    </w:p>
    <w:p w14:paraId="781E7C83" w14:textId="6C125905" w:rsidR="007504F3" w:rsidRPr="001F756F" w:rsidRDefault="0090125B" w:rsidP="0090125B">
      <w:pPr>
        <w:rPr>
          <w:sz w:val="22"/>
          <w:lang w:val="pt-BR"/>
        </w:rPr>
      </w:pPr>
      <w:r>
        <w:rPr>
          <w:sz w:val="22"/>
          <w:lang w:val="pt-BR"/>
        </w:rPr>
        <w:t xml:space="preserve">As quatro plantas são usadas tanto em pedreiras de pedra calcária como em aplicações de reciclagem. Um dos argumentos para a aquisição foi o baixo consumo que, por um lado, é um passo no sentido da proteção climática e, por outro lado, representa uma redução dos custos operacionais. Também o manuseio das máquinas foi convincente. </w:t>
      </w:r>
    </w:p>
    <w:p w14:paraId="13ADBB13" w14:textId="77777777" w:rsidR="0090125B" w:rsidRPr="001F756F" w:rsidRDefault="0090125B" w:rsidP="0090125B">
      <w:pPr>
        <w:rPr>
          <w:b/>
          <w:bCs/>
          <w:sz w:val="22"/>
          <w:lang w:val="pt-BR"/>
        </w:rPr>
      </w:pPr>
    </w:p>
    <w:p w14:paraId="7CD477AF" w14:textId="77777777" w:rsidR="0090125B" w:rsidRPr="001F756F" w:rsidRDefault="0090125B" w:rsidP="0090125B">
      <w:pPr>
        <w:rPr>
          <w:b/>
          <w:bCs/>
          <w:sz w:val="22"/>
          <w:lang w:val="pt-BR"/>
        </w:rPr>
      </w:pPr>
      <w:r>
        <w:rPr>
          <w:b/>
          <w:bCs/>
          <w:sz w:val="22"/>
          <w:lang w:val="pt-BR"/>
        </w:rPr>
        <w:t>Novidade Peneira final de deck duplo em ação no calcário</w:t>
      </w:r>
    </w:p>
    <w:p w14:paraId="107B5C16" w14:textId="224FBF90" w:rsidR="0090125B" w:rsidRPr="001F756F" w:rsidRDefault="0090125B" w:rsidP="007504F3">
      <w:pPr>
        <w:jc w:val="both"/>
        <w:rPr>
          <w:sz w:val="22"/>
          <w:lang w:val="pt-BR"/>
        </w:rPr>
      </w:pPr>
      <w:r>
        <w:rPr>
          <w:sz w:val="22"/>
          <w:lang w:val="pt-BR"/>
        </w:rPr>
        <w:t>Na pedreira de Robion, é britado calcário. O material é de dureza muito baixa, fino e tende a formar poeira. Por outro lado, se torna também pegajoso, sobretudo no inverno, devido à umidade o que não deixa de influenciar negativamente o processo de britagem e peneiramento. Porém, a combinação de plantas flexível, composta por britador de impacto MOBIREX MR 110i EVO2 com peneira final de deck duplo e planta de peneiramento de classificação MOBISCREEN MSC 953i EVO conseguem dominar os diferentes desafios. Assim é possível obter uma enorme variedade de produtos de diferentes escalas: A partir do material de alimentação de 0-400 é separado 0/31 e 0/63, em um primeiro estágio. Depois, é feita uma trituração adicional e a separação na planta de peneiramento: Aqui, são paralelamente descarregados os tamanhos de agregado 0/4, 4/6, 6/16 e 16/22 para a indústria de concreto ou para a construção civil.</w:t>
      </w:r>
    </w:p>
    <w:p w14:paraId="5E31760D" w14:textId="77777777" w:rsidR="0090125B" w:rsidRPr="001F756F" w:rsidRDefault="0090125B" w:rsidP="007504F3">
      <w:pPr>
        <w:jc w:val="both"/>
        <w:rPr>
          <w:b/>
          <w:bCs/>
          <w:sz w:val="22"/>
          <w:lang w:val="pt-BR"/>
        </w:rPr>
      </w:pPr>
    </w:p>
    <w:p w14:paraId="57DF35F6" w14:textId="77777777" w:rsidR="0090125B" w:rsidRPr="001F756F" w:rsidRDefault="0090125B" w:rsidP="0090125B">
      <w:pPr>
        <w:rPr>
          <w:b/>
          <w:bCs/>
          <w:sz w:val="22"/>
          <w:lang w:val="pt-BR"/>
        </w:rPr>
      </w:pPr>
      <w:r>
        <w:rPr>
          <w:b/>
          <w:bCs/>
          <w:sz w:val="22"/>
          <w:lang w:val="pt-BR"/>
        </w:rPr>
        <w:t>Processo enxuto, custos reduzidos</w:t>
      </w:r>
    </w:p>
    <w:p w14:paraId="5CBF7FD9" w14:textId="6874AE15" w:rsidR="0090125B" w:rsidRPr="001F756F" w:rsidRDefault="0096282B" w:rsidP="005C1688">
      <w:pPr>
        <w:jc w:val="both"/>
        <w:rPr>
          <w:sz w:val="22"/>
          <w:lang w:val="pt-BR"/>
        </w:rPr>
      </w:pPr>
      <w:r>
        <w:rPr>
          <w:sz w:val="22"/>
          <w:lang w:val="pt-BR"/>
        </w:rPr>
        <w:t>Antes do MR 110i EVO2, era usado um outro britador de impacto com duas plantas de peneiramento e 12 metros quadrados de área de peneiramento na pedreira. Atualmente, é usada menos uma planta de peneiramento e a área de peneiramento foi reduzida a 9,5 metros quadrados. Contudo, a nova planta da Kleemann oferece o mesmo rendimento. Isto significa menos uma máquina que precisa ser reabastecida e mantida. Assim, é possível reduzir os custos de produção. Enquanto que antes eram reabastecidos 300 litros todos os dias, hoje são somente reabastecidos 500 litros a cada dois dias, ou seja, são menos 50 litros por dia. Além disso, o reabastecimento menos frequente permite diminuir custos com recursos humanos e tempos de parada. A combinação de plantas impressiona no calcário com um desempenho de até 2.500 toneladas por dia.</w:t>
      </w:r>
    </w:p>
    <w:p w14:paraId="3F8577A7" w14:textId="77777777" w:rsidR="0090125B" w:rsidRPr="001F756F" w:rsidRDefault="0090125B" w:rsidP="007504F3">
      <w:pPr>
        <w:jc w:val="both"/>
        <w:rPr>
          <w:rFonts w:eastAsiaTheme="minorHAnsi" w:cstheme="minorBidi"/>
          <w:b/>
          <w:sz w:val="22"/>
          <w:szCs w:val="24"/>
          <w:lang w:val="pt-BR"/>
        </w:rPr>
      </w:pPr>
    </w:p>
    <w:p w14:paraId="464FB85A" w14:textId="77777777" w:rsidR="0090125B" w:rsidRPr="001F756F" w:rsidRDefault="0090125B" w:rsidP="00D26E87">
      <w:pPr>
        <w:jc w:val="both"/>
        <w:rPr>
          <w:b/>
          <w:bCs/>
          <w:sz w:val="22"/>
          <w:lang w:val="pt-BR"/>
        </w:rPr>
      </w:pPr>
      <w:r>
        <w:rPr>
          <w:b/>
          <w:bCs/>
          <w:sz w:val="22"/>
          <w:lang w:val="pt-BR"/>
        </w:rPr>
        <w:t>Aplicação na reciclagem</w:t>
      </w:r>
    </w:p>
    <w:p w14:paraId="4C3A2A79" w14:textId="7C8FECFA" w:rsidR="0090125B" w:rsidRPr="001F756F" w:rsidRDefault="0090125B" w:rsidP="00D26E87">
      <w:pPr>
        <w:jc w:val="both"/>
        <w:rPr>
          <w:sz w:val="22"/>
          <w:lang w:val="pt-BR"/>
        </w:rPr>
      </w:pPr>
      <w:r>
        <w:rPr>
          <w:sz w:val="22"/>
          <w:lang w:val="pt-BR"/>
        </w:rPr>
        <w:lastRenderedPageBreak/>
        <w:t>Os britadores de impacto MOBIREX MR 110i EVO2 são usados para a preparação de material de reciclagem em dois locais diferentes. Aqui, é alimentado entulho misturado, no tamanho de 0-600 mm, no britador. O equipamento com um separador de ar comprovou seu valor para esta tarefa, já que separa elementos de plástico e madeira com confiabilidade. Assim, é possível reduzir o volume de trabalhos de separação manuais complexos. A mobilidade da planta compensa tanto na pedreira, onde ocasionalmente são necessários deslocamentos como na reciclagem, área em que, às vezes, é feita a britagem por empreitada.</w:t>
      </w:r>
    </w:p>
    <w:p w14:paraId="0EF5C7C7" w14:textId="77777777" w:rsidR="0090125B" w:rsidRPr="001F756F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pt-BR"/>
        </w:rPr>
      </w:pPr>
    </w:p>
    <w:p w14:paraId="60C0DF91" w14:textId="77777777" w:rsidR="0090125B" w:rsidRPr="001F756F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pt-BR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>Manuseio simples</w:t>
      </w:r>
    </w:p>
    <w:p w14:paraId="624DA753" w14:textId="69BADAB7" w:rsidR="0090125B" w:rsidRPr="001F756F" w:rsidRDefault="0090125B" w:rsidP="00D26E87">
      <w:pPr>
        <w:jc w:val="both"/>
        <w:rPr>
          <w:sz w:val="22"/>
          <w:lang w:val="pt-BR"/>
        </w:rPr>
      </w:pPr>
      <w:r>
        <w:rPr>
          <w:sz w:val="22"/>
          <w:lang w:val="pt-BR"/>
        </w:rPr>
        <w:t xml:space="preserve">Os operadores de máquina valorizam a facilidade de uso e a boa acessibilidade das plantas. O conceito de operação inovador do SPECTIVE facilita também a operação da máquina aos operadores com menos experiência. O SPECTIVE permite uma operação intuitiva e, no caso de falhas, indica imediatamente em que componente é causado erro. Isso reduz o tempo para detecção de falhas e, por isso, tempos de parada associados. </w:t>
      </w:r>
    </w:p>
    <w:p w14:paraId="39E1DE75" w14:textId="77777777" w:rsidR="0090125B" w:rsidRPr="001F756F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pt-BR"/>
        </w:rPr>
      </w:pPr>
    </w:p>
    <w:p w14:paraId="4DC7C9A0" w14:textId="5FA22885" w:rsidR="0090125B" w:rsidRPr="001F756F" w:rsidRDefault="0090125B" w:rsidP="00CB4D45">
      <w:pPr>
        <w:jc w:val="both"/>
        <w:rPr>
          <w:rFonts w:eastAsiaTheme="minorHAnsi" w:cstheme="minorBidi"/>
          <w:b/>
          <w:sz w:val="22"/>
          <w:szCs w:val="24"/>
          <w:lang w:val="pt-BR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>Bom acompanhamento e aconselhamento pelo serviço de suporte e assistência técnica</w:t>
      </w:r>
    </w:p>
    <w:p w14:paraId="048EE329" w14:textId="537E2A77" w:rsidR="0090125B" w:rsidRPr="001F756F" w:rsidRDefault="0090125B" w:rsidP="005C1688">
      <w:pPr>
        <w:jc w:val="both"/>
        <w:rPr>
          <w:sz w:val="22"/>
          <w:szCs w:val="24"/>
          <w:lang w:val="pt-BR"/>
        </w:rPr>
      </w:pPr>
      <w:r>
        <w:rPr>
          <w:sz w:val="22"/>
          <w:szCs w:val="24"/>
          <w:lang w:val="pt-BR"/>
        </w:rPr>
        <w:t>Durante os projetos – desde as primeiras conversas até à colocação em funcionamento – o diretor-geral da empresa exportadora, Sylvestre, se sentiu muito bem acompanhado e aconselhado: “Aqui, lidamos com pessoas apaixonadas pelo tema e que conhecem bem suas máquinas”, diz Rudy Sylvestre acrescentando que “naturalmente, na colocação em funcionamento, houve uma ou outra coisa que tinha de ser adaptada. Isso é normal em processos tão complexos. Contudo, pudemos sempre confiar na ajuda muito rápida e descomplicada da Wirtgen France e da KLEEMANN."</w:t>
      </w:r>
    </w:p>
    <w:p w14:paraId="7FB49512" w14:textId="77777777" w:rsidR="0090125B" w:rsidRPr="001F756F" w:rsidRDefault="0090125B" w:rsidP="007504F3">
      <w:pPr>
        <w:spacing w:after="220"/>
        <w:jc w:val="both"/>
        <w:rPr>
          <w:rFonts w:eastAsiaTheme="minorHAnsi" w:cstheme="minorBidi"/>
          <w:sz w:val="22"/>
          <w:szCs w:val="24"/>
          <w:lang w:val="pt-BR"/>
        </w:rPr>
      </w:pPr>
    </w:p>
    <w:p w14:paraId="413D7BF3" w14:textId="009C29D1" w:rsidR="007504F3" w:rsidRPr="007504F3" w:rsidRDefault="007504F3" w:rsidP="007504F3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6EC8F549" w14:textId="77777777" w:rsidR="007504F3" w:rsidRPr="007504F3" w:rsidRDefault="007504F3" w:rsidP="007504F3">
      <w:pPr>
        <w:rPr>
          <w:rFonts w:eastAsiaTheme="minorHAnsi" w:cstheme="minorBidi"/>
          <w:b/>
          <w:sz w:val="22"/>
          <w:szCs w:val="24"/>
        </w:rPr>
      </w:pPr>
    </w:p>
    <w:p w14:paraId="00262205" w14:textId="2FDC542B" w:rsidR="005C1688" w:rsidRPr="007504F3" w:rsidRDefault="005C1688" w:rsidP="007504F3">
      <w:pPr>
        <w:rPr>
          <w:rFonts w:eastAsiaTheme="minorHAnsi" w:cstheme="minorBidi"/>
          <w:b/>
          <w:sz w:val="20"/>
          <w:szCs w:val="24"/>
        </w:rPr>
      </w:pPr>
      <w:r>
        <w:rPr>
          <w:rFonts w:eastAsiaTheme="minorHAnsi" w:cstheme="minorBidi"/>
          <w:b/>
          <w:bCs/>
          <w:noProof/>
          <w:sz w:val="20"/>
          <w:szCs w:val="24"/>
          <w:lang w:val="pt-BR"/>
        </w:rPr>
        <w:drawing>
          <wp:inline distT="0" distB="0" distL="0" distR="0" wp14:anchorId="281B3A5A" wp14:editId="4899BA1E">
            <wp:extent cx="2114550" cy="1410812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474" cy="141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749456" w14:textId="21F04FD4" w:rsidR="007504F3" w:rsidRPr="001F756F" w:rsidRDefault="007504F3" w:rsidP="007504F3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>Kleemann_MR</w:t>
      </w:r>
      <w:proofErr w:type="spellEnd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 xml:space="preserve"> 110i EVO2_France_1</w:t>
      </w:r>
    </w:p>
    <w:p w14:paraId="276B60F0" w14:textId="7C88684A" w:rsidR="007504F3" w:rsidRPr="001F756F" w:rsidRDefault="0090125B" w:rsidP="007504F3">
      <w:pPr>
        <w:spacing w:after="220"/>
        <w:jc w:val="both"/>
        <w:rPr>
          <w:rFonts w:eastAsiaTheme="minorHAnsi" w:cstheme="minorBidi"/>
          <w:sz w:val="20"/>
          <w:szCs w:val="20"/>
          <w:lang w:val="pt-BR"/>
        </w:rPr>
      </w:pPr>
      <w:r>
        <w:rPr>
          <w:rFonts w:eastAsiaTheme="minorHAnsi" w:cstheme="minorBidi"/>
          <w:sz w:val="20"/>
          <w:szCs w:val="20"/>
          <w:lang w:val="pt-BR"/>
        </w:rPr>
        <w:t xml:space="preserve">Combinação de plantas composta por MOBIREX MR 110i EVO2 e MOBISCREEN MSC 953i EVO na pedreira de pedra calcária de Robion. </w:t>
      </w:r>
    </w:p>
    <w:p w14:paraId="5D72ABC8" w14:textId="77777777" w:rsidR="007504F3" w:rsidRPr="001F756F" w:rsidRDefault="007504F3" w:rsidP="007504F3">
      <w:pPr>
        <w:spacing w:after="220"/>
        <w:jc w:val="both"/>
        <w:rPr>
          <w:rFonts w:eastAsiaTheme="minorHAnsi" w:cstheme="minorBidi"/>
          <w:sz w:val="20"/>
          <w:szCs w:val="20"/>
          <w:lang w:val="pt-BR"/>
        </w:rPr>
      </w:pPr>
    </w:p>
    <w:p w14:paraId="1334F445" w14:textId="7CA668E3" w:rsidR="007504F3" w:rsidRPr="005C1688" w:rsidRDefault="005C1688" w:rsidP="007504F3">
      <w:pPr>
        <w:rPr>
          <w:rFonts w:eastAsiaTheme="minorHAnsi" w:cstheme="minorBidi"/>
          <w:b/>
          <w:sz w:val="20"/>
          <w:szCs w:val="24"/>
        </w:rPr>
      </w:pPr>
      <w:r>
        <w:rPr>
          <w:rFonts w:eastAsiaTheme="minorHAnsi" w:cstheme="minorBidi"/>
          <w:b/>
          <w:bCs/>
          <w:noProof/>
          <w:sz w:val="20"/>
          <w:szCs w:val="24"/>
          <w:lang w:val="pt-BR"/>
        </w:rPr>
        <w:lastRenderedPageBreak/>
        <w:drawing>
          <wp:inline distT="0" distB="0" distL="0" distR="0" wp14:anchorId="0219609C" wp14:editId="1640CD42">
            <wp:extent cx="2070100" cy="1381155"/>
            <wp:effectExtent l="0" t="0" r="635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054" cy="1388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cstheme="minorBidi"/>
          <w:b/>
          <w:bCs/>
          <w:sz w:val="20"/>
          <w:szCs w:val="24"/>
          <w:lang w:val="pt-BR"/>
        </w:rPr>
        <w:t xml:space="preserve"> </w:t>
      </w:r>
    </w:p>
    <w:p w14:paraId="27839FF1" w14:textId="16D8BE46" w:rsidR="0090125B" w:rsidRPr="001F756F" w:rsidRDefault="0090125B" w:rsidP="0090125B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>Kleemann_MR</w:t>
      </w:r>
      <w:proofErr w:type="spellEnd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 xml:space="preserve"> 110i EVO2_France_2</w:t>
      </w:r>
    </w:p>
    <w:p w14:paraId="751B940C" w14:textId="77777777" w:rsidR="0090125B" w:rsidRPr="001F756F" w:rsidRDefault="0090125B">
      <w:pPr>
        <w:rPr>
          <w:rFonts w:eastAsiaTheme="minorHAnsi" w:cstheme="minorBidi"/>
          <w:sz w:val="20"/>
          <w:szCs w:val="20"/>
          <w:lang w:val="pt-BR"/>
        </w:rPr>
      </w:pPr>
      <w:r>
        <w:rPr>
          <w:rFonts w:eastAsiaTheme="minorHAnsi" w:cstheme="minorBidi"/>
          <w:sz w:val="20"/>
          <w:szCs w:val="20"/>
          <w:lang w:val="pt-BR"/>
        </w:rPr>
        <w:t>MOBIREX MR 110i EVO2 na aplicação de reciclagem em Pernes-les-Fontaines.</w:t>
      </w:r>
    </w:p>
    <w:p w14:paraId="5B9C02BB" w14:textId="77777777" w:rsidR="0090125B" w:rsidRPr="001F756F" w:rsidRDefault="0090125B">
      <w:pPr>
        <w:rPr>
          <w:rFonts w:eastAsiaTheme="minorHAnsi" w:cstheme="minorBidi"/>
          <w:sz w:val="20"/>
          <w:szCs w:val="20"/>
          <w:lang w:val="pt-BR"/>
        </w:rPr>
      </w:pPr>
    </w:p>
    <w:p w14:paraId="2717446F" w14:textId="77777777" w:rsidR="0090125B" w:rsidRPr="001F756F" w:rsidRDefault="0090125B">
      <w:pPr>
        <w:rPr>
          <w:rFonts w:eastAsiaTheme="minorHAnsi" w:cstheme="minorBidi"/>
          <w:sz w:val="20"/>
          <w:szCs w:val="20"/>
          <w:lang w:val="pt-BR"/>
        </w:rPr>
      </w:pPr>
    </w:p>
    <w:p w14:paraId="46CEEA0E" w14:textId="7214ADDE" w:rsidR="005C1688" w:rsidRDefault="005C1688">
      <w:pPr>
        <w:rPr>
          <w:rFonts w:eastAsiaTheme="minorHAnsi" w:cstheme="minorBidi"/>
          <w:sz w:val="20"/>
          <w:szCs w:val="20"/>
        </w:rPr>
      </w:pPr>
      <w:r>
        <w:rPr>
          <w:rFonts w:eastAsiaTheme="minorHAnsi" w:cstheme="minorBidi"/>
          <w:noProof/>
          <w:sz w:val="20"/>
          <w:szCs w:val="20"/>
          <w:lang w:val="pt-BR"/>
        </w:rPr>
        <w:drawing>
          <wp:inline distT="0" distB="0" distL="0" distR="0" wp14:anchorId="0E4E2D05" wp14:editId="694AF510">
            <wp:extent cx="2089150" cy="1392767"/>
            <wp:effectExtent l="0" t="0" r="635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28" cy="1394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0D0A5" w14:textId="1B8264B2" w:rsidR="0090125B" w:rsidRPr="001F756F" w:rsidRDefault="0090125B" w:rsidP="0090125B">
      <w:pPr>
        <w:rPr>
          <w:rFonts w:eastAsiaTheme="minorHAnsi" w:cstheme="minorBidi"/>
          <w:b/>
          <w:sz w:val="20"/>
          <w:szCs w:val="24"/>
          <w:lang w:val="en-US"/>
        </w:rPr>
      </w:pPr>
      <w:proofErr w:type="spellStart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>Kleemann_MR</w:t>
      </w:r>
      <w:proofErr w:type="spellEnd"/>
      <w:r w:rsidRPr="001F756F">
        <w:rPr>
          <w:rFonts w:eastAsiaTheme="minorHAnsi" w:cstheme="minorBidi"/>
          <w:b/>
          <w:bCs/>
          <w:sz w:val="20"/>
          <w:szCs w:val="24"/>
          <w:lang w:val="en-US"/>
        </w:rPr>
        <w:t xml:space="preserve"> 110i EVO2_France_3</w:t>
      </w:r>
    </w:p>
    <w:p w14:paraId="68020A32" w14:textId="4BF1879C" w:rsidR="0090125B" w:rsidRPr="001F756F" w:rsidRDefault="0090125B">
      <w:pPr>
        <w:rPr>
          <w:rFonts w:eastAsiaTheme="minorHAnsi" w:cstheme="minorBidi"/>
          <w:sz w:val="20"/>
          <w:szCs w:val="20"/>
          <w:lang w:val="pt-BR"/>
        </w:rPr>
      </w:pPr>
      <w:r>
        <w:rPr>
          <w:rFonts w:eastAsiaTheme="minorHAnsi" w:cstheme="minorBidi"/>
          <w:sz w:val="20"/>
          <w:szCs w:val="20"/>
          <w:lang w:val="pt-BR"/>
        </w:rPr>
        <w:t>MOBIREX MR 110i EVO2 da Kleemann, equipado com peneira final de deck duplo e separador de ar, na reciclagem de concreto em Monteux.</w:t>
      </w:r>
    </w:p>
    <w:p w14:paraId="323469A2" w14:textId="77777777" w:rsidR="000F66DF" w:rsidRPr="001F756F" w:rsidRDefault="000F66DF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pt-BR"/>
        </w:rPr>
      </w:pPr>
    </w:p>
    <w:p w14:paraId="40D3DAB8" w14:textId="72C6082C" w:rsidR="007504F3" w:rsidRPr="001F756F" w:rsidRDefault="007504F3" w:rsidP="007504F3">
      <w:pPr>
        <w:spacing w:before="220" w:after="440"/>
        <w:rPr>
          <w:rFonts w:eastAsiaTheme="minorHAnsi" w:cstheme="minorBidi"/>
          <w:i/>
          <w:color w:val="000000"/>
          <w:sz w:val="20"/>
          <w:szCs w:val="20"/>
          <w:lang w:val="pt-BR"/>
        </w:rPr>
      </w:pPr>
      <w:r>
        <w:rPr>
          <w:rFonts w:eastAsiaTheme="minorHAnsi" w:cstheme="minorBidi"/>
          <w:i/>
          <w:iCs/>
          <w:color w:val="000000"/>
          <w:sz w:val="20"/>
          <w:szCs w:val="20"/>
          <w:lang w:val="pt-BR"/>
        </w:rPr>
        <w:t>Observação: Essas fotos servem apenas para a visualização prévia. Para imprimir nas publicações, use as fotos com resolução de 300 dpi, que estão disponíveis para download em anexo.</w:t>
      </w:r>
    </w:p>
    <w:p w14:paraId="69FEB596" w14:textId="77777777" w:rsidR="007504F3" w:rsidRPr="001F756F" w:rsidRDefault="007504F3" w:rsidP="007504F3">
      <w:pPr>
        <w:rPr>
          <w:rFonts w:eastAsiaTheme="minorHAnsi" w:cstheme="minorBidi"/>
          <w:b/>
          <w:iCs/>
          <w:sz w:val="22"/>
          <w:szCs w:val="24"/>
          <w:lang w:val="pt-BR"/>
        </w:rPr>
      </w:pPr>
      <w:r>
        <w:rPr>
          <w:rFonts w:eastAsiaTheme="minorHAnsi" w:cstheme="minorBidi"/>
          <w:b/>
          <w:bCs/>
          <w:sz w:val="22"/>
          <w:szCs w:val="24"/>
          <w:lang w:val="pt-BR"/>
        </w:rPr>
        <w:t>Para mais informações, entre em contato com:</w:t>
      </w:r>
    </w:p>
    <w:p w14:paraId="6B891BFF" w14:textId="77777777" w:rsidR="007504F3" w:rsidRPr="001F756F" w:rsidRDefault="007504F3" w:rsidP="007504F3">
      <w:pPr>
        <w:rPr>
          <w:rFonts w:eastAsiaTheme="minorHAnsi" w:cstheme="minorBidi"/>
          <w:b/>
          <w:sz w:val="22"/>
          <w:szCs w:val="24"/>
          <w:lang w:val="pt-BR"/>
        </w:rPr>
      </w:pPr>
    </w:p>
    <w:p w14:paraId="0604040B" w14:textId="77777777" w:rsidR="007504F3" w:rsidRPr="007504F3" w:rsidRDefault="007504F3" w:rsidP="007504F3">
      <w:pPr>
        <w:rPr>
          <w:rFonts w:eastAsiaTheme="minorHAnsi" w:cstheme="minorBidi"/>
          <w:bCs/>
          <w:sz w:val="22"/>
          <w:szCs w:val="22"/>
        </w:rPr>
      </w:pPr>
      <w:r w:rsidRPr="001F756F">
        <w:rPr>
          <w:rFonts w:eastAsiaTheme="minorHAnsi" w:cstheme="minorBidi"/>
          <w:sz w:val="22"/>
          <w:szCs w:val="24"/>
        </w:rPr>
        <w:t>WIRTGEN GROUP</w:t>
      </w:r>
    </w:p>
    <w:p w14:paraId="631BDDF4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Public Relations</w:t>
      </w:r>
    </w:p>
    <w:p w14:paraId="3F1ED02D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Reinhard-Wirtgen-Straße 2</w:t>
      </w:r>
    </w:p>
    <w:p w14:paraId="1C2535D3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53578 Windhagen</w:t>
      </w:r>
    </w:p>
    <w:p w14:paraId="5A8EB392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Deutschland</w:t>
      </w:r>
    </w:p>
    <w:p w14:paraId="2F8BD2A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</w:p>
    <w:p w14:paraId="221D8971" w14:textId="3BA054B6" w:rsidR="007504F3" w:rsidRPr="001F756F" w:rsidRDefault="007504F3" w:rsidP="007504F3">
      <w:pPr>
        <w:rPr>
          <w:rFonts w:ascii="Times New Roman" w:eastAsiaTheme="minorHAnsi" w:hAnsi="Times New Roman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Telefone: +49 (0) 2645 131 – 1966</w:t>
      </w:r>
    </w:p>
    <w:p w14:paraId="622E8B0A" w14:textId="77777777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r w:rsidRPr="001F756F">
        <w:rPr>
          <w:rFonts w:eastAsiaTheme="minorHAnsi" w:cstheme="minorBidi"/>
          <w:sz w:val="22"/>
          <w:szCs w:val="22"/>
        </w:rPr>
        <w:t>Fax: +49 (0) 2645 131 – 499</w:t>
      </w:r>
    </w:p>
    <w:p w14:paraId="2E98FA6A" w14:textId="015882D8" w:rsidR="007504F3" w:rsidRPr="007504F3" w:rsidRDefault="007504F3" w:rsidP="007504F3">
      <w:pPr>
        <w:rPr>
          <w:rFonts w:eastAsiaTheme="minorHAnsi" w:cstheme="minorBidi"/>
          <w:bCs/>
          <w:iCs/>
          <w:sz w:val="22"/>
          <w:szCs w:val="22"/>
        </w:rPr>
      </w:pPr>
      <w:proofErr w:type="spellStart"/>
      <w:r w:rsidRPr="001F756F">
        <w:rPr>
          <w:rFonts w:eastAsiaTheme="minorHAnsi" w:cstheme="minorBidi"/>
          <w:sz w:val="22"/>
          <w:szCs w:val="22"/>
        </w:rPr>
        <w:t>E-mail</w:t>
      </w:r>
      <w:proofErr w:type="spellEnd"/>
      <w:r w:rsidRPr="001F756F">
        <w:rPr>
          <w:rFonts w:eastAsiaTheme="minorHAnsi" w:cstheme="minorBidi"/>
          <w:sz w:val="22"/>
          <w:szCs w:val="22"/>
        </w:rPr>
        <w:t>: PR@wirtgen-group.com</w:t>
      </w:r>
    </w:p>
    <w:p w14:paraId="2A29322A" w14:textId="46234E0B" w:rsidR="00B409DF" w:rsidRPr="0090125B" w:rsidRDefault="007504F3" w:rsidP="0090125B">
      <w:pPr>
        <w:pStyle w:val="Fuzeile1"/>
      </w:pPr>
      <w:r>
        <w:rPr>
          <w:bCs w:val="0"/>
          <w:iCs w:val="0"/>
          <w:lang w:val="pt-BR"/>
        </w:rPr>
        <w:t>www.wirtgen-group.com</w:t>
      </w:r>
    </w:p>
    <w:sectPr w:rsidR="00B409DF" w:rsidRPr="0090125B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</w:t>
          </w:r>
          <w:r>
            <w:rPr>
              <w:noProof/>
              <w:szCs w:val="20"/>
              <w:lang w:val="pt-BR"/>
            </w:rPr>
            <w:t>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1F756F">
            <w:rPr>
              <w:rStyle w:val="Hervorhebung"/>
              <w:bCs/>
              <w:iCs w:val="0"/>
              <w:szCs w:val="20"/>
            </w:rPr>
            <w:t>WIRTGEN GmbH</w:t>
          </w:r>
          <w:r w:rsidRPr="001F756F">
            <w:rPr>
              <w:szCs w:val="20"/>
            </w:rPr>
            <w:t xml:space="preserve"> · Reinhard-Wirtgen-Str. </w:t>
          </w:r>
          <w:r>
            <w:rPr>
              <w:szCs w:val="20"/>
              <w:lang w:val="pt-BR"/>
            </w:rPr>
            <w:t>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095FC1" w:rsidR="000278CB" w:rsidRDefault="007504F3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AB2E80" wp14:editId="45B6383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20F520" w14:textId="6E6890A8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B2E80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F20F520" w14:textId="6E6890A8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5F8F43C" w:rsidR="00533132" w:rsidRPr="00533132" w:rsidRDefault="007504F3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5ABE75F1" wp14:editId="5076EEB5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608729" w14:textId="7D2E2E5F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BE75F1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7608729" w14:textId="7D2E2E5F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6354A18D" w:rsidR="00533132" w:rsidRDefault="007504F3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C699DB" wp14:editId="1739AEE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492E20" w14:textId="2C7B5F5D" w:rsidR="007504F3" w:rsidRPr="007504F3" w:rsidRDefault="007504F3" w:rsidP="007504F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C699D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2492E20" w14:textId="2C7B5F5D" w:rsidR="007504F3" w:rsidRPr="007504F3" w:rsidRDefault="007504F3" w:rsidP="007504F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16230595">
    <w:abstractNumId w:val="10"/>
  </w:num>
  <w:num w:numId="2" w16cid:durableId="1166558982">
    <w:abstractNumId w:val="10"/>
  </w:num>
  <w:num w:numId="3" w16cid:durableId="1616011857">
    <w:abstractNumId w:val="10"/>
  </w:num>
  <w:num w:numId="4" w16cid:durableId="645666821">
    <w:abstractNumId w:val="10"/>
  </w:num>
  <w:num w:numId="5" w16cid:durableId="1971588946">
    <w:abstractNumId w:val="10"/>
  </w:num>
  <w:num w:numId="6" w16cid:durableId="1908106688">
    <w:abstractNumId w:val="2"/>
  </w:num>
  <w:num w:numId="7" w16cid:durableId="579142845">
    <w:abstractNumId w:val="2"/>
  </w:num>
  <w:num w:numId="8" w16cid:durableId="1056708317">
    <w:abstractNumId w:val="2"/>
  </w:num>
  <w:num w:numId="9" w16cid:durableId="1681348699">
    <w:abstractNumId w:val="2"/>
  </w:num>
  <w:num w:numId="10" w16cid:durableId="906571073">
    <w:abstractNumId w:val="2"/>
  </w:num>
  <w:num w:numId="11" w16cid:durableId="1809854628">
    <w:abstractNumId w:val="5"/>
  </w:num>
  <w:num w:numId="12" w16cid:durableId="177350390">
    <w:abstractNumId w:val="5"/>
  </w:num>
  <w:num w:numId="13" w16cid:durableId="39549485">
    <w:abstractNumId w:val="4"/>
  </w:num>
  <w:num w:numId="14" w16cid:durableId="334380641">
    <w:abstractNumId w:val="4"/>
  </w:num>
  <w:num w:numId="15" w16cid:durableId="137498686">
    <w:abstractNumId w:val="4"/>
  </w:num>
  <w:num w:numId="16" w16cid:durableId="1426074270">
    <w:abstractNumId w:val="4"/>
  </w:num>
  <w:num w:numId="17" w16cid:durableId="1996451782">
    <w:abstractNumId w:val="4"/>
  </w:num>
  <w:num w:numId="18" w16cid:durableId="457727365">
    <w:abstractNumId w:val="1"/>
  </w:num>
  <w:num w:numId="19" w16cid:durableId="643395292">
    <w:abstractNumId w:val="3"/>
  </w:num>
  <w:num w:numId="20" w16cid:durableId="495610314">
    <w:abstractNumId w:val="8"/>
  </w:num>
  <w:num w:numId="21" w16cid:durableId="11420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8266736">
    <w:abstractNumId w:val="0"/>
  </w:num>
  <w:num w:numId="23" w16cid:durableId="1558317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9189417">
    <w:abstractNumId w:val="7"/>
  </w:num>
  <w:num w:numId="25" w16cid:durableId="15541964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11979994">
    <w:abstractNumId w:val="6"/>
  </w:num>
  <w:num w:numId="27" w16cid:durableId="16752979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0F66DF"/>
    <w:rsid w:val="00103205"/>
    <w:rsid w:val="0011795C"/>
    <w:rsid w:val="0012026F"/>
    <w:rsid w:val="00130601"/>
    <w:rsid w:val="00132055"/>
    <w:rsid w:val="001417FA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F359E"/>
    <w:rsid w:val="001F756F"/>
    <w:rsid w:val="00200355"/>
    <w:rsid w:val="0021351D"/>
    <w:rsid w:val="00253A2E"/>
    <w:rsid w:val="002603EC"/>
    <w:rsid w:val="00276375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4D3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03D0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5E06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7E40"/>
    <w:rsid w:val="00506409"/>
    <w:rsid w:val="0052124E"/>
    <w:rsid w:val="00530E32"/>
    <w:rsid w:val="00533132"/>
    <w:rsid w:val="00534889"/>
    <w:rsid w:val="00537210"/>
    <w:rsid w:val="00541C9E"/>
    <w:rsid w:val="005540B0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1688"/>
    <w:rsid w:val="005C6B30"/>
    <w:rsid w:val="005C71EC"/>
    <w:rsid w:val="005D7B09"/>
    <w:rsid w:val="005E764C"/>
    <w:rsid w:val="005F16C3"/>
    <w:rsid w:val="006063D4"/>
    <w:rsid w:val="00612D6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40BCE"/>
    <w:rsid w:val="007504F3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4365"/>
    <w:rsid w:val="008D770E"/>
    <w:rsid w:val="008F7BB7"/>
    <w:rsid w:val="0090125B"/>
    <w:rsid w:val="0090337E"/>
    <w:rsid w:val="009049D8"/>
    <w:rsid w:val="00910609"/>
    <w:rsid w:val="009125E2"/>
    <w:rsid w:val="00915841"/>
    <w:rsid w:val="00922098"/>
    <w:rsid w:val="009328FA"/>
    <w:rsid w:val="00936A78"/>
    <w:rsid w:val="009375E1"/>
    <w:rsid w:val="00952853"/>
    <w:rsid w:val="0096282B"/>
    <w:rsid w:val="009646E4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04650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1751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B4D45"/>
    <w:rsid w:val="00CC5A63"/>
    <w:rsid w:val="00CC6C7C"/>
    <w:rsid w:val="00CC787C"/>
    <w:rsid w:val="00CF36C9"/>
    <w:rsid w:val="00D00EC4"/>
    <w:rsid w:val="00D164C8"/>
    <w:rsid w:val="00D166AC"/>
    <w:rsid w:val="00D16C4C"/>
    <w:rsid w:val="00D26E87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14AD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62385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740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AF1751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03FD-AC20-4EAB-84C5-0BE75C420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718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5238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4</cp:revision>
  <cp:lastPrinted>2024-02-05T09:48:00Z</cp:lastPrinted>
  <dcterms:created xsi:type="dcterms:W3CDTF">2024-02-15T11:36:00Z</dcterms:created>
  <dcterms:modified xsi:type="dcterms:W3CDTF">2024-03-12T07:46:00Z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8,b,f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2023-10-10T13:59:08Z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1546f44a-bae2-494d-b65e-63cf76e9b52a</vt:lpwstr>
  </property>
  <property fmtid="{D5CDD505-2E9C-101B-9397-08002B2CF9AE}" pid="11" name="MSIP_Label_df1a195f-122b-42dc-a2d3-71a1903dcdac_ContentBits">
    <vt:lpwstr>1</vt:lpwstr>
  </property>
</Properties>
</file>